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>
        <w:rPr>
          <w:spacing w:val="-2"/>
        </w:rPr>
        <w:t xml:space="preserve">систем бесперебо</w:t>
      </w:r>
      <w:r>
        <w:rPr>
          <w:spacing w:val="-2"/>
        </w:rPr>
        <w:t xml:space="preserve">йного питания, для нужд АО «Россети Сибирь Тываэнерго» </w:t>
      </w:r>
      <w:bookmarkStart w:id="0" w:name="_GoBack"/>
      <w:r>
        <w:rPr>
          <w:spacing w:val="-2"/>
        </w:rPr>
        <w:t xml:space="preserve">- ПО «Тываэнергосбыт» </w:t>
      </w:r>
      <w:r>
        <w:rPr>
          <w:spacing w:val="-2"/>
        </w:rPr>
        <w:t xml:space="preserve">№ </w:t>
      </w:r>
      <w:r>
        <w:rPr>
          <w:spacing w:val="-2"/>
        </w:rPr>
        <w:t xml:space="preserve">25.1-11/7.2-0001 </w:t>
      </w:r>
      <w:bookmarkEnd w:id="0"/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</w:t>
            </w:r>
            <w:r>
              <w:rPr>
                <w:b/>
                <w:bCs/>
              </w:rPr>
              <w:t xml:space="preserve">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</w:t>
            </w:r>
            <w:r>
              <w:t xml:space="preserve">: ZolotuhinaVA@tv.rosseti-sib.ru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Заказчик является организатором конкурса.</w:t>
            </w:r>
            <w:r/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</w:t>
            </w:r>
            <w:r>
              <w:t xml:space="preserve">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</w:t>
            </w:r>
            <w:r>
              <w:t xml:space="preserve">, находящихся под иностранным влиянием".</w:t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по установлению специального налогового режима «Налог на профессиональный доход»</w:t>
            </w:r>
            <w:r>
              <w:rPr>
                <w:bCs/>
              </w:rPr>
              <w:t xml:space="preserve">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</w:t>
            </w:r>
            <w:r>
              <w:t xml:space="preserve">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</w:t>
            </w:r>
            <w:r>
              <w:t xml:space="preserve">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5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 поставки систем бесперебойного питания, для нужд АО «Россети Сибирь Тываэнерго» </w:t>
            </w:r>
            <w:r>
              <w:t xml:space="preserve">- ПО «Тываэнергосбыт»</w:t>
            </w:r>
            <w:r>
              <w:t xml:space="preserve">.</w:t>
            </w:r>
            <w:r/>
          </w:p>
          <w:p>
            <w:pPr>
              <w:pStyle w:val="955"/>
            </w:pPr>
            <w:r/>
            <w:r/>
          </w:p>
          <w:p>
            <w:pPr>
              <w:pStyle w:val="955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</w:t>
            </w:r>
            <w:r>
              <w:rPr>
                <w:b/>
              </w:rPr>
              <w:t xml:space="preserve">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5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</w:t>
            </w:r>
            <w:r>
              <w:rPr>
                <w:b/>
              </w:rPr>
              <w:t xml:space="preserve">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1 099 770</w:t>
            </w:r>
            <w:r>
              <w:t xml:space="preserve"> (Один миллион девяноста девять тысяч семьсот семьдесят</w:t>
            </w:r>
            <w:r>
              <w:t xml:space="preserve">) рублей</w:t>
            </w:r>
            <w:r>
              <w:t xml:space="preserve"> 57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копеек, кроме того НДС в размере 20%.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1 319 724</w:t>
            </w:r>
            <w:r>
              <w:t xml:space="preserve"> (Один миллион триста девятнадцать тысяч семьсот двадцать четыре</w:t>
            </w:r>
            <w:r>
              <w:t xml:space="preserve">) рубля</w:t>
            </w:r>
            <w:r>
              <w:t xml:space="preserve"> 68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копеек.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 xml:space="preserve">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5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</w:t>
            </w:r>
            <w:r>
              <w:t xml:space="preserve"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«25</w:t>
            </w:r>
            <w:r>
              <w:t xml:space="preserve">» июля </w:t>
            </w:r>
            <w:r>
              <w:t xml:space="preserve">2025 г. 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5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</w:t>
            </w:r>
            <w:r>
              <w:t xml:space="preserve">ты ЭП.</w:t>
            </w:r>
            <w:r/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Дата начала срока подачи заявок: «25</w:t>
            </w:r>
            <w:r>
              <w:t xml:space="preserve">» июля</w:t>
            </w:r>
            <w:r>
              <w:t xml:space="preserve"> 2025 года;</w:t>
            </w:r>
            <w:r/>
          </w:p>
          <w:p>
            <w:pPr>
              <w:pStyle w:val="955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5"/>
              <w:jc w:val="both"/>
            </w:pPr>
            <w:r>
              <w:t xml:space="preserve">«04</w:t>
            </w:r>
            <w:r>
              <w:t xml:space="preserve">» августа</w:t>
            </w:r>
            <w:r>
              <w:t xml:space="preserve"> 2025 года 13:00 (время московское)</w:t>
            </w:r>
            <w:r/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5"/>
              <w:jc w:val="both"/>
            </w:pPr>
            <w:r>
              <w:t xml:space="preserve">Дата начала проведения этапа: с момент направлен</w:t>
            </w:r>
            <w:r>
              <w:t xml:space="preserve">ия оператором ЭП заказчику первый частей заявок;</w:t>
            </w:r>
            <w:r/>
          </w:p>
          <w:p>
            <w:pPr>
              <w:pStyle w:val="955"/>
              <w:jc w:val="both"/>
              <w:rPr>
                <w:i/>
              </w:rPr>
            </w:pPr>
            <w:r>
              <w:t xml:space="preserve">Дата окончания проведения этапа: «11</w:t>
            </w:r>
            <w:r>
              <w:t xml:space="preserve">» августа</w:t>
            </w:r>
            <w:r>
              <w:t xml:space="preserve"> 2025 года.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5"/>
              <w:jc w:val="both"/>
            </w:pPr>
            <w:r>
              <w:t xml:space="preserve">Дата окончания проведения этапа: «20</w:t>
            </w:r>
            <w:r>
              <w:t xml:space="preserve">» августа</w:t>
            </w:r>
            <w:r>
              <w:t xml:space="preserve"> 2025 года. </w:t>
            </w:r>
            <w:r/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5"/>
              <w:jc w:val="both"/>
            </w:pPr>
            <w:r>
              <w:t xml:space="preserve">Дата начала проведения этапа: «21» августа</w:t>
            </w:r>
            <w:r>
              <w:t xml:space="preserve"> 2025 года.</w:t>
            </w:r>
            <w:r/>
          </w:p>
          <w:p>
            <w:pPr>
              <w:pStyle w:val="955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55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5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5"/>
              <w:jc w:val="both"/>
            </w:pPr>
            <w:r>
              <w:t xml:space="preserve">Дата проведения этапа: «22</w:t>
            </w:r>
            <w:r>
              <w:t xml:space="preserve">» августа</w:t>
            </w:r>
            <w:r>
              <w:t xml:space="preserve"> 2025 года. </w:t>
            </w:r>
            <w:r/>
          </w:p>
          <w:p>
            <w:pPr>
              <w:pStyle w:val="955"/>
              <w:jc w:val="both"/>
            </w:pPr>
            <w:r/>
            <w:r/>
          </w:p>
          <w:p>
            <w:pPr>
              <w:pStyle w:val="955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</w:t>
            </w:r>
            <w:r>
              <w:t xml:space="preserve">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5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</w:t>
            </w:r>
            <w:r>
              <w:t xml:space="preserve">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5"/>
            </w:pPr>
            <w:r>
              <w:t xml:space="preserve">https://corp.roseltorg.ru</w:t>
            </w:r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pStyle w:val="955"/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</w:p>
          <w:p>
            <w:pPr>
              <w:pStyle w:val="954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</w:t>
            </w:r>
            <w:r>
              <w:t xml:space="preserve">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</w:t>
            </w:r>
            <w:r>
              <w:t xml:space="preserve">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5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</w:t>
            </w:r>
            <w:r>
              <w:t xml:space="preserve">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5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5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4"/>
      <w:rPr>
        <w:rStyle w:val="930"/>
      </w:rPr>
      <w:framePr w:wrap="around" w:vAnchor="text" w:hAnchor="margin" w:xAlign="right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separate"/>
    </w:r>
    <w:r>
      <w:rPr>
        <w:rStyle w:val="930"/>
      </w:rPr>
      <w:t xml:space="preserve">1</w:t>
    </w:r>
    <w:r>
      <w:rPr>
        <w:rStyle w:val="930"/>
      </w:rPr>
      <w:fldChar w:fldCharType="end"/>
    </w:r>
    <w:r>
      <w:rPr>
        <w:rStyle w:val="930"/>
      </w:rPr>
    </w:r>
  </w:p>
  <w:p>
    <w:pPr>
      <w:pStyle w:val="77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4"/>
      <w:rPr>
        <w:rStyle w:val="930"/>
      </w:rPr>
      <w:framePr w:wrap="around" w:vAnchor="text" w:hAnchor="margin" w:xAlign="right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</w:p>
  <w:p>
    <w:pPr>
      <w:pStyle w:val="77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1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3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2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4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pStyle w:val="92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2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28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2"/>
  </w:num>
  <w:num w:numId="5">
    <w:abstractNumId w:val="5"/>
  </w:num>
  <w:num w:numId="6">
    <w:abstractNumId w:val="14"/>
  </w:num>
  <w:num w:numId="7">
    <w:abstractNumId w:val="6"/>
  </w:num>
  <w:num w:numId="8">
    <w:abstractNumId w:val="8"/>
  </w:num>
  <w:num w:numId="9">
    <w:abstractNumId w:val="3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0"/>
  </w:num>
  <w:num w:numId="14">
    <w:abstractNumId w:val="9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0"/>
  </w:num>
  <w:num w:numId="17">
    <w:abstractNumId w:val="1"/>
  </w:num>
  <w:num w:numId="18">
    <w:abstractNumId w:val="16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3" w:default="1">
    <w:name w:val="Normal"/>
    <w:qFormat/>
    <w:rPr>
      <w:sz w:val="24"/>
      <w:szCs w:val="24"/>
    </w:rPr>
  </w:style>
  <w:style w:type="paragraph" w:styleId="724">
    <w:name w:val="Heading 1"/>
    <w:basedOn w:val="723"/>
    <w:next w:val="723"/>
    <w:link w:val="7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5">
    <w:name w:val="Heading 2"/>
    <w:basedOn w:val="723"/>
    <w:next w:val="723"/>
    <w:link w:val="7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6">
    <w:name w:val="Heading 3"/>
    <w:basedOn w:val="723"/>
    <w:next w:val="723"/>
    <w:link w:val="755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7">
    <w:name w:val="Heading 4"/>
    <w:basedOn w:val="723"/>
    <w:next w:val="723"/>
    <w:link w:val="7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723"/>
    <w:next w:val="723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9">
    <w:name w:val="Heading 6"/>
    <w:basedOn w:val="723"/>
    <w:next w:val="723"/>
    <w:link w:val="7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723"/>
    <w:next w:val="723"/>
    <w:link w:val="7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723"/>
    <w:next w:val="723"/>
    <w:link w:val="7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723"/>
    <w:next w:val="723"/>
    <w:link w:val="7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default="1">
    <w:name w:val="Default Paragraph Font"/>
    <w:uiPriority w:val="1"/>
    <w:semiHidden/>
    <w:unhideWhenUsed/>
  </w:style>
  <w:style w:type="table" w:styleId="7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5" w:default="1">
    <w:name w:val="No List"/>
    <w:uiPriority w:val="99"/>
    <w:semiHidden/>
    <w:unhideWhenUsed/>
  </w:style>
  <w:style w:type="character" w:styleId="736" w:customStyle="1">
    <w:name w:val="Heading 1 Char"/>
    <w:basedOn w:val="733"/>
    <w:uiPriority w:val="9"/>
    <w:rPr>
      <w:rFonts w:ascii="Arial" w:hAnsi="Arial" w:eastAsia="Arial" w:cs="Arial"/>
      <w:sz w:val="40"/>
      <w:szCs w:val="40"/>
    </w:rPr>
  </w:style>
  <w:style w:type="character" w:styleId="737" w:customStyle="1">
    <w:name w:val="Heading 2 Char"/>
    <w:basedOn w:val="733"/>
    <w:uiPriority w:val="9"/>
    <w:rPr>
      <w:rFonts w:ascii="Arial" w:hAnsi="Arial" w:eastAsia="Arial" w:cs="Arial"/>
      <w:sz w:val="34"/>
    </w:rPr>
  </w:style>
  <w:style w:type="character" w:styleId="738" w:customStyle="1">
    <w:name w:val="Heading 3 Char"/>
    <w:basedOn w:val="733"/>
    <w:uiPriority w:val="9"/>
    <w:rPr>
      <w:rFonts w:ascii="Arial" w:hAnsi="Arial" w:eastAsia="Arial" w:cs="Arial"/>
      <w:sz w:val="30"/>
      <w:szCs w:val="30"/>
    </w:rPr>
  </w:style>
  <w:style w:type="character" w:styleId="739" w:customStyle="1">
    <w:name w:val="Heading 4 Char"/>
    <w:basedOn w:val="733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33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33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33"/>
    <w:uiPriority w:val="10"/>
    <w:rPr>
      <w:sz w:val="48"/>
      <w:szCs w:val="48"/>
    </w:rPr>
  </w:style>
  <w:style w:type="character" w:styleId="746" w:customStyle="1">
    <w:name w:val="Subtitle Char"/>
    <w:basedOn w:val="733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Header Char"/>
    <w:basedOn w:val="733"/>
    <w:uiPriority w:val="99"/>
  </w:style>
  <w:style w:type="character" w:styleId="750" w:customStyle="1">
    <w:name w:val="Caption Char"/>
    <w:uiPriority w:val="99"/>
  </w:style>
  <w:style w:type="character" w:styleId="751" w:customStyle="1">
    <w:name w:val="Footnote Text Char"/>
    <w:uiPriority w:val="99"/>
    <w:rPr>
      <w:sz w:val="18"/>
    </w:rPr>
  </w:style>
  <w:style w:type="character" w:styleId="752" w:customStyle="1">
    <w:name w:val="Endnote Text Char"/>
    <w:uiPriority w:val="99"/>
    <w:rPr>
      <w:sz w:val="20"/>
    </w:rPr>
  </w:style>
  <w:style w:type="character" w:styleId="753" w:customStyle="1">
    <w:name w:val="Заголовок 1 Знак"/>
    <w:link w:val="724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Заголовок 2 Знак"/>
    <w:link w:val="725"/>
    <w:uiPriority w:val="9"/>
    <w:rPr>
      <w:rFonts w:ascii="Arial" w:hAnsi="Arial" w:eastAsia="Arial" w:cs="Arial"/>
      <w:sz w:val="34"/>
    </w:rPr>
  </w:style>
  <w:style w:type="character" w:styleId="755" w:customStyle="1">
    <w:name w:val="Заголовок 3 Знак"/>
    <w:link w:val="726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Заголовок 4 Знак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Заголовок 5 Знак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Заголовок 6 Знак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Заголовок 7 Знак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Заголовок 8 Знак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Заголовок 9 Знак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List Paragraph"/>
    <w:basedOn w:val="723"/>
    <w:uiPriority w:val="34"/>
    <w:qFormat/>
    <w:pPr>
      <w:contextualSpacing/>
      <w:ind w:left="720"/>
    </w:pPr>
  </w:style>
  <w:style w:type="paragraph" w:styleId="763">
    <w:name w:val="No Spacing"/>
    <w:uiPriority w:val="1"/>
    <w:qFormat/>
    <w:rPr>
      <w:lang w:eastAsia="zh-CN"/>
    </w:rPr>
  </w:style>
  <w:style w:type="paragraph" w:styleId="764">
    <w:name w:val="Title"/>
    <w:basedOn w:val="723"/>
    <w:next w:val="723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 w:customStyle="1">
    <w:name w:val="Заголовок Знак"/>
    <w:link w:val="764"/>
    <w:uiPriority w:val="10"/>
    <w:rPr>
      <w:sz w:val="48"/>
      <w:szCs w:val="48"/>
    </w:rPr>
  </w:style>
  <w:style w:type="paragraph" w:styleId="766">
    <w:name w:val="Subtitle"/>
    <w:basedOn w:val="723"/>
    <w:next w:val="723"/>
    <w:link w:val="767"/>
    <w:uiPriority w:val="11"/>
    <w:qFormat/>
    <w:pPr>
      <w:spacing w:before="200" w:after="200"/>
    </w:pPr>
  </w:style>
  <w:style w:type="character" w:styleId="767" w:customStyle="1">
    <w:name w:val="Подзаголовок Знак"/>
    <w:link w:val="766"/>
    <w:uiPriority w:val="11"/>
    <w:rPr>
      <w:sz w:val="24"/>
      <w:szCs w:val="24"/>
    </w:rPr>
  </w:style>
  <w:style w:type="paragraph" w:styleId="768">
    <w:name w:val="Quote"/>
    <w:basedOn w:val="723"/>
    <w:next w:val="723"/>
    <w:link w:val="769"/>
    <w:uiPriority w:val="29"/>
    <w:qFormat/>
    <w:pPr>
      <w:ind w:left="720" w:right="720"/>
    </w:pPr>
    <w:rPr>
      <w:i/>
    </w:rPr>
  </w:style>
  <w:style w:type="character" w:styleId="769" w:customStyle="1">
    <w:name w:val="Цитата 2 Знак"/>
    <w:link w:val="768"/>
    <w:uiPriority w:val="29"/>
    <w:rPr>
      <w:i/>
    </w:rPr>
  </w:style>
  <w:style w:type="paragraph" w:styleId="770">
    <w:name w:val="Intense Quote"/>
    <w:basedOn w:val="723"/>
    <w:next w:val="723"/>
    <w:link w:val="7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 w:customStyle="1">
    <w:name w:val="Выделенная цитата Знак"/>
    <w:link w:val="770"/>
    <w:uiPriority w:val="30"/>
    <w:rPr>
      <w:i/>
    </w:rPr>
  </w:style>
  <w:style w:type="paragraph" w:styleId="772">
    <w:name w:val="Header"/>
    <w:basedOn w:val="723"/>
    <w:link w:val="773"/>
    <w:pPr>
      <w:tabs>
        <w:tab w:val="center" w:pos="4677" w:leader="none"/>
        <w:tab w:val="right" w:pos="9355" w:leader="none"/>
      </w:tabs>
    </w:pPr>
  </w:style>
  <w:style w:type="character" w:styleId="773" w:customStyle="1">
    <w:name w:val="Верхний колонтитул Знак"/>
    <w:link w:val="772"/>
    <w:uiPriority w:val="99"/>
  </w:style>
  <w:style w:type="paragraph" w:styleId="774">
    <w:name w:val="Footer"/>
    <w:basedOn w:val="723"/>
    <w:link w:val="777"/>
    <w:pPr>
      <w:tabs>
        <w:tab w:val="center" w:pos="4677" w:leader="none"/>
        <w:tab w:val="right" w:pos="9355" w:leader="none"/>
      </w:tabs>
    </w:pPr>
  </w:style>
  <w:style w:type="character" w:styleId="775" w:customStyle="1">
    <w:name w:val="Footer Char"/>
    <w:uiPriority w:val="99"/>
  </w:style>
  <w:style w:type="paragraph" w:styleId="776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7" w:customStyle="1">
    <w:name w:val="Нижний колонтитул Знак"/>
    <w:link w:val="774"/>
    <w:uiPriority w:val="99"/>
  </w:style>
  <w:style w:type="table" w:styleId="778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4">
    <w:name w:val="Hyperlink"/>
    <w:rPr>
      <w:color w:val="336699"/>
      <w:u w:val="none"/>
    </w:rPr>
  </w:style>
  <w:style w:type="paragraph" w:styleId="905">
    <w:name w:val="footnote text"/>
    <w:basedOn w:val="723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uiPriority w:val="99"/>
    <w:unhideWhenUsed/>
    <w:rPr>
      <w:vertAlign w:val="superscript"/>
    </w:rPr>
  </w:style>
  <w:style w:type="paragraph" w:styleId="908">
    <w:name w:val="endnote text"/>
    <w:basedOn w:val="723"/>
    <w:link w:val="909"/>
    <w:uiPriority w:val="99"/>
    <w:semiHidden/>
    <w:unhideWhenUsed/>
    <w:rPr>
      <w:sz w:val="20"/>
    </w:rPr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uiPriority w:val="99"/>
    <w:semiHidden/>
    <w:unhideWhenUsed/>
    <w:rPr>
      <w:vertAlign w:val="superscript"/>
    </w:rPr>
  </w:style>
  <w:style w:type="paragraph" w:styleId="911">
    <w:name w:val="toc 1"/>
    <w:basedOn w:val="723"/>
    <w:next w:val="72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2">
    <w:name w:val="toc 2"/>
    <w:basedOn w:val="723"/>
    <w:next w:val="723"/>
    <w:uiPriority w:val="39"/>
    <w:unhideWhenUsed/>
    <w:pPr>
      <w:ind w:left="283"/>
      <w:spacing w:after="57"/>
    </w:pPr>
  </w:style>
  <w:style w:type="paragraph" w:styleId="913">
    <w:name w:val="toc 3"/>
    <w:basedOn w:val="723"/>
    <w:next w:val="723"/>
    <w:pPr>
      <w:ind w:left="480"/>
    </w:pPr>
  </w:style>
  <w:style w:type="paragraph" w:styleId="914">
    <w:name w:val="toc 4"/>
    <w:basedOn w:val="723"/>
    <w:next w:val="723"/>
    <w:uiPriority w:val="39"/>
    <w:unhideWhenUsed/>
    <w:pPr>
      <w:ind w:left="850"/>
      <w:spacing w:after="57"/>
    </w:pPr>
  </w:style>
  <w:style w:type="paragraph" w:styleId="915">
    <w:name w:val="toc 5"/>
    <w:basedOn w:val="723"/>
    <w:next w:val="723"/>
    <w:uiPriority w:val="39"/>
    <w:unhideWhenUsed/>
    <w:pPr>
      <w:ind w:left="1134"/>
      <w:spacing w:after="57"/>
    </w:pPr>
  </w:style>
  <w:style w:type="paragraph" w:styleId="916">
    <w:name w:val="toc 6"/>
    <w:basedOn w:val="723"/>
    <w:next w:val="723"/>
    <w:uiPriority w:val="39"/>
    <w:unhideWhenUsed/>
    <w:pPr>
      <w:ind w:left="1417"/>
      <w:spacing w:after="57"/>
    </w:pPr>
  </w:style>
  <w:style w:type="paragraph" w:styleId="917">
    <w:name w:val="toc 7"/>
    <w:basedOn w:val="723"/>
    <w:next w:val="723"/>
    <w:uiPriority w:val="39"/>
    <w:unhideWhenUsed/>
    <w:pPr>
      <w:ind w:left="1701"/>
      <w:spacing w:after="57"/>
    </w:pPr>
  </w:style>
  <w:style w:type="paragraph" w:styleId="918">
    <w:name w:val="toc 8"/>
    <w:basedOn w:val="723"/>
    <w:next w:val="723"/>
    <w:uiPriority w:val="39"/>
    <w:unhideWhenUsed/>
    <w:pPr>
      <w:ind w:left="1984"/>
      <w:spacing w:after="57"/>
    </w:pPr>
  </w:style>
  <w:style w:type="paragraph" w:styleId="919">
    <w:name w:val="toc 9"/>
    <w:basedOn w:val="723"/>
    <w:next w:val="723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  <w:rPr>
      <w:lang w:eastAsia="zh-CN"/>
    </w:rPr>
  </w:style>
  <w:style w:type="paragraph" w:styleId="921">
    <w:name w:val="table of figures"/>
    <w:basedOn w:val="723"/>
    <w:next w:val="723"/>
    <w:uiPriority w:val="99"/>
    <w:unhideWhenUsed/>
  </w:style>
  <w:style w:type="paragraph" w:styleId="922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3"/>
    <w:next w:val="72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3" w:customStyle="1">
    <w:name w:val="Заголовок 2;Заголовок 2 Знак;H2;H2 Знак;Заголовок 21;2;h2;Б2;RTC;iz2;Numbered text 3;HD2;heading 2;Heading 2 Hidden;Раздел Знак"/>
    <w:basedOn w:val="723"/>
    <w:next w:val="72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4" w:customStyle="1">
    <w:name w:val="Основной шрифт абзаца;Знак2"/>
    <w:link w:val="949"/>
    <w:semiHidden/>
  </w:style>
  <w:style w:type="character" w:styleId="925">
    <w:name w:val="FollowedHyperlink"/>
    <w:rPr>
      <w:color w:val="800080"/>
      <w:u w:val="single"/>
    </w:rPr>
  </w:style>
  <w:style w:type="paragraph" w:styleId="926" w:customStyle="1">
    <w:name w:val="Пункт"/>
    <w:basedOn w:val="72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27" w:customStyle="1">
    <w:name w:val="Подпункт"/>
    <w:basedOn w:val="926"/>
    <w:pPr>
      <w:numPr>
        <w:ilvl w:val="3"/>
      </w:numPr>
    </w:pPr>
  </w:style>
  <w:style w:type="paragraph" w:styleId="928" w:customStyle="1">
    <w:name w:val="Подподпункт"/>
    <w:basedOn w:val="927"/>
    <w:pPr>
      <w:numPr>
        <w:ilvl w:val="4"/>
      </w:numPr>
    </w:pPr>
  </w:style>
  <w:style w:type="character" w:styleId="929" w:customStyle="1">
    <w:name w:val="Основной текст Знак"/>
    <w:rPr>
      <w:sz w:val="28"/>
      <w:szCs w:val="28"/>
      <w:lang w:val="ru-RU" w:eastAsia="ru-RU"/>
    </w:rPr>
  </w:style>
  <w:style w:type="character" w:styleId="930">
    <w:name w:val="page number"/>
    <w:basedOn w:val="924"/>
  </w:style>
  <w:style w:type="paragraph" w:styleId="931" w:customStyle="1">
    <w:name w:val="3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Знак1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 Знак Знак1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 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>
    <w:name w:val="List Number"/>
    <w:basedOn w:val="723"/>
    <w:pPr>
      <w:jc w:val="both"/>
      <w:spacing w:before="60" w:line="360" w:lineRule="auto"/>
    </w:pPr>
    <w:rPr>
      <w:sz w:val="28"/>
    </w:rPr>
  </w:style>
  <w:style w:type="paragraph" w:styleId="938" w:customStyle="1">
    <w:name w:val="Стиль1 Знак"/>
    <w:basedOn w:val="927"/>
    <w:link w:val="939"/>
    <w:pPr>
      <w:numPr>
        <w:ilvl w:val="0"/>
        <w:numId w:val="0"/>
      </w:numPr>
      <w:spacing w:line="240" w:lineRule="auto"/>
    </w:pPr>
    <w:rPr>
      <w:szCs w:val="28"/>
    </w:rPr>
  </w:style>
  <w:style w:type="character" w:styleId="939" w:customStyle="1">
    <w:name w:val="Стиль1 Знак Знак"/>
    <w:link w:val="938"/>
    <w:rPr>
      <w:sz w:val="28"/>
      <w:szCs w:val="28"/>
      <w:lang w:val="ru-RU" w:eastAsia="ru-RU" w:bidi="ar-SA"/>
    </w:rPr>
  </w:style>
  <w:style w:type="paragraph" w:styleId="940" w:customStyle="1">
    <w:name w:val="Стиль1"/>
    <w:basedOn w:val="927"/>
    <w:pPr>
      <w:numPr>
        <w:ilvl w:val="0"/>
        <w:numId w:val="0"/>
      </w:numPr>
      <w:spacing w:line="240" w:lineRule="auto"/>
    </w:pPr>
    <w:rPr>
      <w:szCs w:val="28"/>
    </w:rPr>
  </w:style>
  <w:style w:type="character" w:styleId="941" w:customStyle="1">
    <w:name w:val="заменить"/>
    <w:rPr>
      <w:i/>
      <w:u w:val="none"/>
      <w:shd w:val="clear" w:color="auto" w:fill="ffcc99"/>
    </w:rPr>
  </w:style>
  <w:style w:type="paragraph" w:styleId="942" w:customStyle="1">
    <w:name w:val="Служебный"/>
    <w:basedOn w:val="72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4">
    <w:name w:val="Document Map"/>
    <w:basedOn w:val="723"/>
    <w:semiHidden/>
    <w:pPr>
      <w:shd w:val="clear" w:color="auto" w:fill="000080"/>
    </w:pPr>
    <w:rPr>
      <w:rFonts w:ascii="Tahoma" w:hAnsi="Tahoma" w:cs="Tahoma"/>
    </w:rPr>
  </w:style>
  <w:style w:type="paragraph" w:styleId="945">
    <w:name w:val="Normal (Web)"/>
    <w:basedOn w:val="723"/>
    <w:pPr>
      <w:spacing w:before="100" w:beforeAutospacing="1" w:after="100" w:afterAutospacing="1"/>
    </w:pPr>
  </w:style>
  <w:style w:type="character" w:styleId="946">
    <w:name w:val="Emphasis"/>
    <w:qFormat/>
    <w:rPr>
      <w:i/>
      <w:iCs/>
    </w:rPr>
  </w:style>
  <w:style w:type="paragraph" w:styleId="947">
    <w:name w:val="Balloon Text"/>
    <w:basedOn w:val="723"/>
    <w:semiHidden/>
    <w:rPr>
      <w:rFonts w:ascii="Tahoma" w:hAnsi="Tahoma" w:cs="Tahoma"/>
      <w:sz w:val="16"/>
      <w:szCs w:val="16"/>
    </w:rPr>
  </w:style>
  <w:style w:type="paragraph" w:styleId="948" w:customStyle="1">
    <w:name w:val="1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9" w:customStyle="1">
    <w:name w:val="Знак"/>
    <w:basedOn w:val="723"/>
    <w:link w:val="92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0" w:customStyle="1">
    <w:name w:val="1"/>
    <w:basedOn w:val="72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1" w:customStyle="1">
    <w:name w:val="Заголовок_1"/>
    <w:basedOn w:val="72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2" w:customStyle="1">
    <w:name w:val="Пункт_3"/>
    <w:basedOn w:val="72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3" w:customStyle="1">
    <w:name w:val="Пункт_2"/>
    <w:basedOn w:val="72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4" w:customStyle="1">
    <w:name w:val="Пункт_5"/>
    <w:basedOn w:val="952"/>
    <w:uiPriority w:val="99"/>
    <w:pPr>
      <w:numPr>
        <w:ilvl w:val="4"/>
      </w:numPr>
    </w:pPr>
  </w:style>
  <w:style w:type="paragraph" w:styleId="955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177</cp:revision>
  <dcterms:created xsi:type="dcterms:W3CDTF">2019-02-19T14:12:00Z</dcterms:created>
  <dcterms:modified xsi:type="dcterms:W3CDTF">2025-07-23T03:15:53Z</dcterms:modified>
  <cp:version>1048576</cp:version>
</cp:coreProperties>
</file>